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C46" w:rsidRDefault="00803C46">
      <w:pPr>
        <w:jc w:val="center"/>
        <w:rPr>
          <w:rFonts w:ascii="Times New Roman" w:eastAsia="Times New Roman" w:hAnsi="Times New Roman" w:cs="Times New Roman"/>
          <w:b/>
          <w:sz w:val="32"/>
          <w:szCs w:val="32"/>
        </w:rPr>
      </w:pPr>
    </w:p>
    <w:p w:rsidR="00803C46" w:rsidRDefault="00803C46">
      <w:pPr>
        <w:jc w:val="center"/>
        <w:rPr>
          <w:rFonts w:ascii="Times New Roman" w:eastAsia="Times New Roman" w:hAnsi="Times New Roman" w:cs="Times New Roman"/>
          <w:b/>
          <w:sz w:val="32"/>
          <w:szCs w:val="32"/>
        </w:rPr>
      </w:pPr>
    </w:p>
    <w:p w:rsidR="00803C46" w:rsidRDefault="00803C46">
      <w:pPr>
        <w:jc w:val="center"/>
        <w:rPr>
          <w:rFonts w:ascii="Times New Roman" w:eastAsia="Times New Roman" w:hAnsi="Times New Roman" w:cs="Times New Roman"/>
          <w:b/>
          <w:sz w:val="32"/>
          <w:szCs w:val="32"/>
        </w:rPr>
      </w:pPr>
    </w:p>
    <w:p w:rsidR="00803C46" w:rsidRDefault="00803C46">
      <w:pPr>
        <w:jc w:val="center"/>
        <w:rPr>
          <w:rFonts w:ascii="Times New Roman" w:eastAsia="Times New Roman" w:hAnsi="Times New Roman" w:cs="Times New Roman"/>
          <w:b/>
          <w:sz w:val="32"/>
          <w:szCs w:val="32"/>
        </w:rPr>
      </w:pPr>
    </w:p>
    <w:p w:rsidR="00803C46" w:rsidRDefault="00803C46">
      <w:pPr>
        <w:jc w:val="center"/>
        <w:rPr>
          <w:rFonts w:ascii="Times New Roman" w:eastAsia="Times New Roman" w:hAnsi="Times New Roman" w:cs="Times New Roman"/>
          <w:b/>
          <w:sz w:val="32"/>
          <w:szCs w:val="32"/>
        </w:rPr>
      </w:pPr>
    </w:p>
    <w:p w:rsidR="00803C46" w:rsidRDefault="00803C46">
      <w:pPr>
        <w:jc w:val="center"/>
        <w:rPr>
          <w:rFonts w:ascii="Times New Roman" w:eastAsia="Times New Roman" w:hAnsi="Times New Roman" w:cs="Times New Roman"/>
          <w:b/>
          <w:sz w:val="32"/>
          <w:szCs w:val="32"/>
        </w:rPr>
      </w:pPr>
    </w:p>
    <w:p w:rsidR="00803C46" w:rsidRDefault="00676DB3">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OMANI LABOUR LAW</w:t>
      </w:r>
    </w:p>
    <w:p w:rsidR="00803C46" w:rsidRDefault="00676DB3">
      <w:pPr>
        <w:rPr>
          <w:rFonts w:ascii="Times New Roman" w:eastAsia="Times New Roman" w:hAnsi="Times New Roman" w:cs="Times New Roman"/>
          <w:b/>
          <w:sz w:val="32"/>
          <w:szCs w:val="32"/>
        </w:rPr>
      </w:pPr>
      <w:r>
        <w:br w:type="page"/>
      </w:r>
    </w:p>
    <w:p w:rsidR="00803C46" w:rsidRDefault="00676DB3">
      <w:pPr>
        <w:pStyle w:val="Heading1"/>
      </w:pPr>
      <w:bookmarkStart w:id="0" w:name="_gjdgxs" w:colFirst="0" w:colLast="0"/>
      <w:bookmarkEnd w:id="0"/>
      <w:r>
        <w:lastRenderedPageBreak/>
        <w:t>Introduction</w:t>
      </w:r>
    </w:p>
    <w:p w:rsidR="00803C46" w:rsidRDefault="00676DB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has been observed that Omani Labour Law heeds a great deal on the notion of preserving the rights of the employees (expatriates as well) while maintaining an adherence to the massive legislative reforms that Omani arena of employment have ever encounter</w:t>
      </w:r>
      <w:r>
        <w:rPr>
          <w:rFonts w:ascii="Times New Roman" w:eastAsia="Times New Roman" w:hAnsi="Times New Roman" w:cs="Times New Roman"/>
          <w:sz w:val="24"/>
          <w:szCs w:val="24"/>
        </w:rPr>
        <w:t xml:space="preserve">ed; </w:t>
      </w:r>
      <w:r>
        <w:rPr>
          <w:rFonts w:ascii="Times New Roman" w:eastAsia="Times New Roman" w:hAnsi="Times New Roman" w:cs="Times New Roman"/>
          <w:i/>
          <w:sz w:val="24"/>
          <w:szCs w:val="24"/>
        </w:rPr>
        <w:t>Omanisation</w:t>
      </w:r>
      <w:r>
        <w:rPr>
          <w:rFonts w:ascii="Times New Roman" w:eastAsia="Times New Roman" w:hAnsi="Times New Roman" w:cs="Times New Roman"/>
          <w:sz w:val="24"/>
          <w:szCs w:val="24"/>
        </w:rPr>
        <w:t>. In accordance with the proclamations of the Omani labour law, Omani employer seek Omani employees from any quarter of the country while serving a legislative obligation to employ a tangible percentage of Omani employees irrespective of the span of the or</w:t>
      </w:r>
      <w:r>
        <w:rPr>
          <w:rFonts w:ascii="Times New Roman" w:eastAsia="Times New Roman" w:hAnsi="Times New Roman" w:cs="Times New Roman"/>
          <w:sz w:val="24"/>
          <w:szCs w:val="24"/>
        </w:rPr>
        <w:t>ganization.</w:t>
      </w:r>
    </w:p>
    <w:p w:rsidR="00803C46" w:rsidRDefault="00676DB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regard, the current study intends to shed light on certain aspects and associated legislative nuances of the Omani labour law. It also intends to examine the validity which is very prone to be passed on Omani labour law that it is most </w:t>
      </w:r>
      <w:r>
        <w:rPr>
          <w:rFonts w:ascii="Times New Roman" w:eastAsia="Times New Roman" w:hAnsi="Times New Roman" w:cs="Times New Roman"/>
          <w:sz w:val="24"/>
          <w:szCs w:val="24"/>
        </w:rPr>
        <w:t xml:space="preserve">favourable to the employee across any labour laws of several countries.  </w:t>
      </w:r>
    </w:p>
    <w:p w:rsidR="00803C46" w:rsidRDefault="00676DB3">
      <w:pPr>
        <w:pStyle w:val="Heading1"/>
      </w:pPr>
      <w:bookmarkStart w:id="1" w:name="_30j0zll" w:colFirst="0" w:colLast="0"/>
      <w:bookmarkEnd w:id="1"/>
      <w:r>
        <w:t>Q1:</w:t>
      </w:r>
    </w:p>
    <w:p w:rsidR="00803C46" w:rsidRDefault="00676DB3">
      <w:pPr>
        <w:pStyle w:val="Heading2"/>
      </w:pPr>
      <w:bookmarkStart w:id="2" w:name="_1fob9te" w:colFirst="0" w:colLast="0"/>
      <w:bookmarkEnd w:id="2"/>
      <w:r>
        <w:t>Explanations of Benefits of collective bargaining</w:t>
      </w:r>
    </w:p>
    <w:p w:rsidR="00803C46" w:rsidRDefault="00803C46"/>
    <w:p w:rsidR="00803C46" w:rsidRDefault="00676DB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major advantages of collective bargaining can be categorized as;</w:t>
      </w:r>
    </w:p>
    <w:p w:rsidR="00803C46" w:rsidRDefault="00676DB3">
      <w:pPr>
        <w:numPr>
          <w:ilvl w:val="0"/>
          <w:numId w:val="5"/>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The notion of collective bargaining is supposed to present</w:t>
      </w:r>
      <w:r>
        <w:rPr>
          <w:rFonts w:ascii="Times New Roman" w:eastAsia="Times New Roman" w:hAnsi="Times New Roman" w:cs="Times New Roman"/>
          <w:color w:val="000000"/>
          <w:sz w:val="24"/>
          <w:szCs w:val="24"/>
        </w:rPr>
        <w:t xml:space="preserve"> a remedy and subsequent settlement through verbal negotiation and consensus instead of confrontation or conflict. Differing from the principles of arbitration where a third party serves the purpose of an intermediate and propose the solution, in case of c</w:t>
      </w:r>
      <w:r>
        <w:rPr>
          <w:rFonts w:ascii="Times New Roman" w:eastAsia="Times New Roman" w:hAnsi="Times New Roman" w:cs="Times New Roman"/>
          <w:color w:val="000000"/>
          <w:sz w:val="24"/>
          <w:szCs w:val="24"/>
        </w:rPr>
        <w:t>ollective bargaining the subsequent arrangements seem to represent the options of compromise simultaneously enabling the participants to avail those (</w:t>
      </w:r>
      <w:r>
        <w:rPr>
          <w:rFonts w:ascii="Times New Roman" w:eastAsia="Times New Roman" w:hAnsi="Times New Roman" w:cs="Times New Roman"/>
          <w:color w:val="222222"/>
          <w:sz w:val="24"/>
          <w:szCs w:val="24"/>
          <w:highlight w:val="white"/>
        </w:rPr>
        <w:t>Bolle, 2016</w:t>
      </w:r>
      <w:r>
        <w:rPr>
          <w:rFonts w:ascii="Times New Roman" w:eastAsia="Times New Roman" w:hAnsi="Times New Roman" w:cs="Times New Roman"/>
          <w:color w:val="000000"/>
          <w:sz w:val="24"/>
          <w:szCs w:val="24"/>
        </w:rPr>
        <w:t>). It is popular than arbitration since the principles of the same appear to patronize biased a</w:t>
      </w:r>
      <w:r>
        <w:rPr>
          <w:rFonts w:ascii="Times New Roman" w:eastAsia="Times New Roman" w:hAnsi="Times New Roman" w:cs="Times New Roman"/>
          <w:color w:val="000000"/>
          <w:sz w:val="24"/>
          <w:szCs w:val="24"/>
        </w:rPr>
        <w:t>nd uni-dimensional solutions.</w:t>
      </w:r>
    </w:p>
    <w:p w:rsidR="00803C46" w:rsidRDefault="00676DB3">
      <w:pPr>
        <w:numPr>
          <w:ilvl w:val="0"/>
          <w:numId w:val="5"/>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Collective bargaining owns the capacity to institutionalize the arrangement of settlement through verbal communication. In this regard, the principles of collective negotiations might propose certain circumvent methodical reme</w:t>
      </w:r>
      <w:r>
        <w:rPr>
          <w:rFonts w:ascii="Times New Roman" w:eastAsia="Times New Roman" w:hAnsi="Times New Roman" w:cs="Times New Roman"/>
          <w:color w:val="000000"/>
          <w:sz w:val="24"/>
          <w:szCs w:val="24"/>
        </w:rPr>
        <w:t>dies to resolve the disputes. Furthermore, in this domain of negotiation, both of the parties are aware about the disagreements in advance.</w:t>
      </w:r>
    </w:p>
    <w:p w:rsidR="00803C46" w:rsidRDefault="00676DB3">
      <w:pPr>
        <w:numPr>
          <w:ilvl w:val="0"/>
          <w:numId w:val="5"/>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Collective bargaining is an arena where the participants are allowed to decide regarding their proportions of entitl</w:t>
      </w:r>
      <w:r>
        <w:rPr>
          <w:rFonts w:ascii="Times New Roman" w:eastAsia="Times New Roman" w:hAnsi="Times New Roman" w:cs="Times New Roman"/>
          <w:color w:val="000000"/>
          <w:sz w:val="24"/>
          <w:szCs w:val="24"/>
        </w:rPr>
        <w:t xml:space="preserve">ed shares. It is an arena of participation since the conservative </w:t>
      </w:r>
      <w:r>
        <w:rPr>
          <w:rFonts w:ascii="Times New Roman" w:eastAsia="Times New Roman" w:hAnsi="Times New Roman" w:cs="Times New Roman"/>
          <w:color w:val="000000"/>
          <w:sz w:val="24"/>
          <w:szCs w:val="24"/>
        </w:rPr>
        <w:lastRenderedPageBreak/>
        <w:t>designations seem to dissolute and management and the unions are both allowed to share the prerogatives of rule-making (</w:t>
      </w:r>
      <w:r>
        <w:rPr>
          <w:rFonts w:ascii="Times New Roman" w:eastAsia="Times New Roman" w:hAnsi="Times New Roman" w:cs="Times New Roman"/>
          <w:color w:val="222222"/>
          <w:sz w:val="24"/>
          <w:szCs w:val="24"/>
          <w:highlight w:val="white"/>
        </w:rPr>
        <w:t>De Bel-Air, 2015)</w:t>
      </w:r>
      <w:r>
        <w:rPr>
          <w:rFonts w:ascii="Times New Roman" w:eastAsia="Times New Roman" w:hAnsi="Times New Roman" w:cs="Times New Roman"/>
          <w:color w:val="000000"/>
          <w:sz w:val="24"/>
          <w:szCs w:val="24"/>
        </w:rPr>
        <w:t xml:space="preserve">. In Oman, it is included in the scope of collective </w:t>
      </w:r>
      <w:r>
        <w:rPr>
          <w:rFonts w:ascii="Times New Roman" w:eastAsia="Times New Roman" w:hAnsi="Times New Roman" w:cs="Times New Roman"/>
          <w:color w:val="000000"/>
          <w:sz w:val="24"/>
          <w:szCs w:val="24"/>
        </w:rPr>
        <w:t xml:space="preserve">negotiation. </w:t>
      </w:r>
    </w:p>
    <w:p w:rsidR="00803C46" w:rsidRDefault="00676DB3">
      <w:pPr>
        <w:numPr>
          <w:ilvl w:val="0"/>
          <w:numId w:val="5"/>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Collective bargaining facilitates the agreements to introduce the constraints of a particular contractual conflict through trade union actions. It is evident that it functions as the precursor of industrial peace across the tenure of a certai</w:t>
      </w:r>
      <w:r>
        <w:rPr>
          <w:rFonts w:ascii="Times New Roman" w:eastAsia="Times New Roman" w:hAnsi="Times New Roman" w:cs="Times New Roman"/>
          <w:color w:val="000000"/>
          <w:sz w:val="24"/>
          <w:szCs w:val="24"/>
        </w:rPr>
        <w:t>n agreement since it provides a usual solution of the prevalent conflict prior to settlement.</w:t>
      </w:r>
    </w:p>
    <w:p w:rsidR="00803C46" w:rsidRDefault="00676DB3">
      <w:pPr>
        <w:numPr>
          <w:ilvl w:val="0"/>
          <w:numId w:val="5"/>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Collective bargaining is an effective component to strive sound labour relations since it promotes the concept of social relationship. It desires to promote prolo</w:t>
      </w:r>
      <w:r>
        <w:rPr>
          <w:rFonts w:ascii="Times New Roman" w:eastAsia="Times New Roman" w:hAnsi="Times New Roman" w:cs="Times New Roman"/>
          <w:color w:val="000000"/>
          <w:sz w:val="24"/>
          <w:szCs w:val="24"/>
        </w:rPr>
        <w:t xml:space="preserve">nged and </w:t>
      </w:r>
      <w:r>
        <w:rPr>
          <w:rFonts w:ascii="Times New Roman" w:eastAsia="Times New Roman" w:hAnsi="Times New Roman" w:cs="Times New Roman"/>
          <w:i/>
          <w:color w:val="000000"/>
          <w:sz w:val="24"/>
          <w:szCs w:val="24"/>
        </w:rPr>
        <w:t xml:space="preserve">bona fide </w:t>
      </w:r>
      <w:r>
        <w:rPr>
          <w:rFonts w:ascii="Times New Roman" w:eastAsia="Times New Roman" w:hAnsi="Times New Roman" w:cs="Times New Roman"/>
          <w:color w:val="000000"/>
          <w:sz w:val="24"/>
          <w:szCs w:val="24"/>
        </w:rPr>
        <w:t>dealings that might ensure the birth of a generation of mutual trust. Furthermore, it supplements the causes of mutual understanding in order to promote proliferated relationships.</w:t>
      </w:r>
    </w:p>
    <w:p w:rsidR="00803C46" w:rsidRDefault="00676DB3">
      <w:pPr>
        <w:numPr>
          <w:ilvl w:val="0"/>
          <w:numId w:val="5"/>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In the advent of multiple unions and constant switching </w:t>
      </w:r>
      <w:r>
        <w:rPr>
          <w:rFonts w:ascii="Times New Roman" w:eastAsia="Times New Roman" w:hAnsi="Times New Roman" w:cs="Times New Roman"/>
          <w:color w:val="000000"/>
          <w:sz w:val="24"/>
          <w:szCs w:val="24"/>
        </w:rPr>
        <w:t>of union loyalties, the concept of collective bargaining and the consequent contracts seem to put a halt on the tumult regarding union membership. It has been observed that, the employees are less vulnerable to switch union affiliations prior to the princi</w:t>
      </w:r>
      <w:r>
        <w:rPr>
          <w:rFonts w:ascii="Times New Roman" w:eastAsia="Times New Roman" w:hAnsi="Times New Roman" w:cs="Times New Roman"/>
          <w:color w:val="000000"/>
          <w:sz w:val="24"/>
          <w:szCs w:val="24"/>
        </w:rPr>
        <w:t>ples of collective negotiation. This can also bring the requisite cease in the practice of inter-union adversities while sustaining an ambience of peace (</w:t>
      </w:r>
      <w:r>
        <w:rPr>
          <w:rFonts w:ascii="Times New Roman" w:eastAsia="Times New Roman" w:hAnsi="Times New Roman" w:cs="Times New Roman"/>
          <w:color w:val="222222"/>
          <w:sz w:val="24"/>
          <w:szCs w:val="24"/>
          <w:highlight w:val="white"/>
        </w:rPr>
        <w:t>Zahra, 2015)</w:t>
      </w:r>
      <w:r>
        <w:rPr>
          <w:rFonts w:ascii="Times New Roman" w:eastAsia="Times New Roman" w:hAnsi="Times New Roman" w:cs="Times New Roman"/>
          <w:color w:val="000000"/>
          <w:sz w:val="24"/>
          <w:szCs w:val="24"/>
        </w:rPr>
        <w:t>.</w:t>
      </w:r>
    </w:p>
    <w:p w:rsidR="00803C46" w:rsidRDefault="00676DB3">
      <w:pPr>
        <w:numPr>
          <w:ilvl w:val="0"/>
          <w:numId w:val="5"/>
        </w:numPr>
        <w:pBdr>
          <w:top w:val="nil"/>
          <w:left w:val="nil"/>
          <w:bottom w:val="nil"/>
          <w:right w:val="nil"/>
          <w:between w:val="nil"/>
        </w:pBdr>
        <w:spacing w:line="360" w:lineRule="auto"/>
        <w:contextualSpacing/>
        <w:jc w:val="both"/>
        <w:rPr>
          <w:color w:val="000000"/>
          <w:sz w:val="24"/>
          <w:szCs w:val="24"/>
        </w:rPr>
      </w:pPr>
      <w:r>
        <w:rPr>
          <w:rFonts w:ascii="Times New Roman" w:eastAsia="Times New Roman" w:hAnsi="Times New Roman" w:cs="Times New Roman"/>
          <w:color w:val="000000"/>
          <w:sz w:val="24"/>
          <w:szCs w:val="24"/>
        </w:rPr>
        <w:t>Collective bargaining can cater the causes that desire improvement of industrial relations in multiple levels. The verbal communication tends to improve the relationship of a respective employee with the employer as well as the prospective union leaders. I</w:t>
      </w:r>
      <w:r>
        <w:rPr>
          <w:rFonts w:ascii="Times New Roman" w:eastAsia="Times New Roman" w:hAnsi="Times New Roman" w:cs="Times New Roman"/>
          <w:color w:val="000000"/>
          <w:sz w:val="24"/>
          <w:szCs w:val="24"/>
        </w:rPr>
        <w:t xml:space="preserve">t also heralds a productive relationship between the employer and the union while the employee being the intermediate.        </w:t>
      </w:r>
    </w:p>
    <w:p w:rsidR="00803C46" w:rsidRDefault="00676DB3">
      <w:pPr>
        <w:pStyle w:val="Heading1"/>
      </w:pPr>
      <w:bookmarkStart w:id="3" w:name="_3znysh7" w:colFirst="0" w:colLast="0"/>
      <w:bookmarkEnd w:id="3"/>
      <w:r>
        <w:t xml:space="preserve">Q2: </w:t>
      </w:r>
    </w:p>
    <w:p w:rsidR="00803C46" w:rsidRDefault="00676DB3">
      <w:pPr>
        <w:pStyle w:val="Heading2"/>
      </w:pPr>
      <w:bookmarkStart w:id="4" w:name="_2et92p0" w:colFirst="0" w:colLast="0"/>
      <w:bookmarkEnd w:id="4"/>
      <w:r>
        <w:t>Explanations of the circumstances under which a worker may abandon the work before termination of the contract period and re</w:t>
      </w:r>
      <w:r>
        <w:t>tain his full rights after giving notice to the employer as per the Omani Labour Law</w:t>
      </w:r>
    </w:p>
    <w:p w:rsidR="00803C46" w:rsidRDefault="00803C46">
      <w:pPr>
        <w:spacing w:line="360" w:lineRule="auto"/>
        <w:jc w:val="both"/>
        <w:rPr>
          <w:rFonts w:ascii="Times New Roman" w:eastAsia="Times New Roman" w:hAnsi="Times New Roman" w:cs="Times New Roman"/>
          <w:b/>
          <w:i/>
          <w:sz w:val="24"/>
          <w:szCs w:val="24"/>
        </w:rPr>
      </w:pPr>
    </w:p>
    <w:p w:rsidR="00803C46" w:rsidRDefault="00676DB3">
      <w:pPr>
        <w:rPr>
          <w:rFonts w:ascii="Times New Roman" w:eastAsia="Times New Roman" w:hAnsi="Times New Roman" w:cs="Times New Roman"/>
          <w:b/>
          <w:i/>
          <w:sz w:val="24"/>
          <w:szCs w:val="24"/>
        </w:rPr>
      </w:pPr>
      <w:bookmarkStart w:id="5" w:name="_tyjcwt" w:colFirst="0" w:colLast="0"/>
      <w:bookmarkEnd w:id="5"/>
      <w:r>
        <w:rPr>
          <w:rFonts w:ascii="Times New Roman" w:eastAsia="Times New Roman" w:hAnsi="Times New Roman" w:cs="Times New Roman"/>
          <w:b/>
          <w:i/>
          <w:sz w:val="24"/>
          <w:szCs w:val="24"/>
        </w:rPr>
        <w:t>Royal decree no. 35/2003; Article (41) of the OLL</w:t>
      </w:r>
    </w:p>
    <w:p w:rsidR="00803C46" w:rsidRDefault="00676DB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nuances of the circumstances under which an employer is legislatively approved to abandon the work before the prescribed tenure of termination of the agreement while availing his/her every right has been illustrated in Article 41 of the Omani Labour La</w:t>
      </w:r>
      <w:r>
        <w:rPr>
          <w:rFonts w:ascii="Times New Roman" w:eastAsia="Times New Roman" w:hAnsi="Times New Roman" w:cs="Times New Roman"/>
          <w:sz w:val="24"/>
          <w:szCs w:val="24"/>
        </w:rPr>
        <w:t>w. The employee can only enforce all his/her rights after issuing a notice to the employer about these plans. The consequences can be categorized as follows;</w:t>
      </w:r>
    </w:p>
    <w:p w:rsidR="00803C46" w:rsidRDefault="00676DB3">
      <w:pPr>
        <w:numPr>
          <w:ilvl w:val="0"/>
          <w:numId w:val="1"/>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any case of debauchery has emerged with the active participation of the employer or any of his/</w:t>
      </w:r>
      <w:r>
        <w:rPr>
          <w:rFonts w:ascii="Times New Roman" w:eastAsia="Times New Roman" w:hAnsi="Times New Roman" w:cs="Times New Roman"/>
          <w:color w:val="000000"/>
          <w:sz w:val="24"/>
          <w:szCs w:val="24"/>
        </w:rPr>
        <w:t>her representatives in terms of the declaration of the employment contract when the framing of the columns of the contract;</w:t>
      </w:r>
    </w:p>
    <w:p w:rsidR="00803C46" w:rsidRDefault="00676DB3">
      <w:pPr>
        <w:numPr>
          <w:ilvl w:val="0"/>
          <w:numId w:val="1"/>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employer has been found unable to perform in accordance with his/her substantial obligations and the associated legislative p</w:t>
      </w:r>
      <w:r>
        <w:rPr>
          <w:rFonts w:ascii="Times New Roman" w:eastAsia="Times New Roman" w:hAnsi="Times New Roman" w:cs="Times New Roman"/>
          <w:color w:val="000000"/>
          <w:sz w:val="24"/>
          <w:szCs w:val="24"/>
        </w:rPr>
        <w:t>rovisions in terms and principles of the contract;</w:t>
      </w:r>
    </w:p>
    <w:p w:rsidR="00803C46" w:rsidRDefault="00676DB3">
      <w:pPr>
        <w:numPr>
          <w:ilvl w:val="0"/>
          <w:numId w:val="1"/>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employer or any of his/her representative exponent has been found to be an active performer of an immoral act while subjecting the employee or any of his/her family members</w:t>
      </w:r>
    </w:p>
    <w:p w:rsidR="00803C46" w:rsidRDefault="00676DB3">
      <w:pPr>
        <w:numPr>
          <w:ilvl w:val="0"/>
          <w:numId w:val="1"/>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there exist any accusa</w:t>
      </w:r>
      <w:r>
        <w:rPr>
          <w:rFonts w:ascii="Times New Roman" w:eastAsia="Times New Roman" w:hAnsi="Times New Roman" w:cs="Times New Roman"/>
          <w:color w:val="000000"/>
          <w:sz w:val="24"/>
          <w:szCs w:val="24"/>
        </w:rPr>
        <w:t>tion of physical or psychic assault against the employer and any of his/her prospective component subjecting any employee</w:t>
      </w:r>
    </w:p>
    <w:p w:rsidR="00803C46" w:rsidRDefault="00676DB3">
      <w:pPr>
        <w:numPr>
          <w:ilvl w:val="0"/>
          <w:numId w:val="1"/>
        </w:numPr>
        <w:pBdr>
          <w:top w:val="nil"/>
          <w:left w:val="nil"/>
          <w:bottom w:val="nil"/>
          <w:right w:val="nil"/>
          <w:between w:val="nil"/>
        </w:pBd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there exist a lethal danger within the workplace and potentially threats the health and hygiene of a respective employee within the complete awareness of the employer who refuses to execute any preventive or reformative measures suggested by the relevan</w:t>
      </w:r>
      <w:r>
        <w:rPr>
          <w:rFonts w:ascii="Times New Roman" w:eastAsia="Times New Roman" w:hAnsi="Times New Roman" w:cs="Times New Roman"/>
          <w:color w:val="000000"/>
          <w:sz w:val="24"/>
          <w:szCs w:val="24"/>
        </w:rPr>
        <w:t>t authority within a prescribed interval;</w:t>
      </w:r>
    </w:p>
    <w:p w:rsidR="00803C46" w:rsidRDefault="00676DB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Without possessing any superstitions regarding the provisions of the Social Insurance Law, if the worker has been observed to give in his/her job prior to the circumstances discussed above, the employer is expected</w:t>
      </w:r>
      <w:r>
        <w:rPr>
          <w:rFonts w:ascii="Times New Roman" w:eastAsia="Times New Roman" w:hAnsi="Times New Roman" w:cs="Times New Roman"/>
          <w:sz w:val="24"/>
          <w:szCs w:val="24"/>
        </w:rPr>
        <w:t xml:space="preserve"> to serve a legislative obligation to pay a gratuity to the respective employee against the period of serving (</w:t>
      </w:r>
      <w:r>
        <w:rPr>
          <w:rFonts w:ascii="Times New Roman" w:eastAsia="Times New Roman" w:hAnsi="Times New Roman" w:cs="Times New Roman"/>
          <w:color w:val="222222"/>
          <w:sz w:val="24"/>
          <w:szCs w:val="24"/>
          <w:highlight w:val="white"/>
        </w:rPr>
        <w:t>KASSASBEH, 2016)</w:t>
      </w:r>
      <w:r>
        <w:rPr>
          <w:rFonts w:ascii="Times New Roman" w:eastAsia="Times New Roman" w:hAnsi="Times New Roman" w:cs="Times New Roman"/>
          <w:sz w:val="24"/>
          <w:szCs w:val="24"/>
        </w:rPr>
        <w:t>. Furthermore, the relative authority further might decide the entitlement of further financial compensation without any dimensio</w:t>
      </w:r>
      <w:r>
        <w:rPr>
          <w:rFonts w:ascii="Times New Roman" w:eastAsia="Times New Roman" w:hAnsi="Times New Roman" w:cs="Times New Roman"/>
          <w:sz w:val="24"/>
          <w:szCs w:val="24"/>
        </w:rPr>
        <w:t xml:space="preserve">n of the prejudices to the Social Insurance Law.  </w:t>
      </w:r>
    </w:p>
    <w:p w:rsidR="00803C46" w:rsidRDefault="00676DB3">
      <w:pPr>
        <w:pStyle w:val="Heading2"/>
      </w:pPr>
      <w:r>
        <w:t xml:space="preserve"> </w:t>
      </w:r>
    </w:p>
    <w:p w:rsidR="00803C46" w:rsidRDefault="00676DB3">
      <w:pPr>
        <w:pStyle w:val="Heading2"/>
      </w:pPr>
      <w:bookmarkStart w:id="6" w:name="_3dy6vkm" w:colFirst="0" w:colLast="0"/>
      <w:bookmarkEnd w:id="6"/>
      <w:r>
        <w:t>Discussing circumstances under which the contract of work shall terminate as per the Oman labour law</w:t>
      </w:r>
    </w:p>
    <w:p w:rsidR="00803C46" w:rsidRDefault="00803C46">
      <w:pPr>
        <w:spacing w:line="360" w:lineRule="auto"/>
        <w:ind w:left="360"/>
        <w:jc w:val="both"/>
        <w:rPr>
          <w:rFonts w:ascii="Times New Roman" w:eastAsia="Times New Roman" w:hAnsi="Times New Roman" w:cs="Times New Roman"/>
          <w:b/>
          <w:i/>
          <w:sz w:val="24"/>
          <w:szCs w:val="24"/>
        </w:rPr>
      </w:pPr>
    </w:p>
    <w:p w:rsidR="00803C46" w:rsidRDefault="00676DB3">
      <w:pPr>
        <w:rPr>
          <w:rFonts w:ascii="Times New Roman" w:eastAsia="Times New Roman" w:hAnsi="Times New Roman" w:cs="Times New Roman"/>
          <w:b/>
          <w:i/>
          <w:sz w:val="24"/>
          <w:szCs w:val="24"/>
        </w:rPr>
      </w:pPr>
      <w:bookmarkStart w:id="7" w:name="_1t3h5sf" w:colFirst="0" w:colLast="0"/>
      <w:bookmarkEnd w:id="7"/>
      <w:r>
        <w:rPr>
          <w:rFonts w:ascii="Times New Roman" w:eastAsia="Times New Roman" w:hAnsi="Times New Roman" w:cs="Times New Roman"/>
          <w:b/>
          <w:i/>
          <w:sz w:val="24"/>
          <w:szCs w:val="24"/>
        </w:rPr>
        <w:lastRenderedPageBreak/>
        <w:t>Royal decree no. 35/2003; Article (43) of the OLL; Section (39) of the OLL</w:t>
      </w:r>
    </w:p>
    <w:p w:rsidR="00803C46" w:rsidRDefault="00676DB3">
      <w:pPr>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per Article (43) in the</w:t>
      </w:r>
      <w:r>
        <w:rPr>
          <w:rFonts w:ascii="Times New Roman" w:eastAsia="Times New Roman" w:hAnsi="Times New Roman" w:cs="Times New Roman"/>
          <w:sz w:val="24"/>
          <w:szCs w:val="24"/>
        </w:rPr>
        <w:t xml:space="preserve"> Omani Labour Law, the contract is likely to terminate under several circumstances and that can be categorized as;</w:t>
      </w:r>
    </w:p>
    <w:p w:rsidR="00803C46" w:rsidRDefault="00676DB3">
      <w:pPr>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contract has been expired its proclaimed tenure or the associated tasks have come to a conclusion</w:t>
      </w:r>
    </w:p>
    <w:p w:rsidR="00803C46" w:rsidRDefault="00676DB3">
      <w:pPr>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Sudden demise of the worker</w:t>
      </w:r>
    </w:p>
    <w:p w:rsidR="00803C46" w:rsidRDefault="00676DB3">
      <w:pPr>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Sudden a</w:t>
      </w:r>
      <w:r>
        <w:rPr>
          <w:rFonts w:ascii="Times New Roman" w:eastAsia="Times New Roman" w:hAnsi="Times New Roman" w:cs="Times New Roman"/>
          <w:color w:val="000000"/>
          <w:sz w:val="24"/>
          <w:szCs w:val="24"/>
        </w:rPr>
        <w:t>rrival of a disability that hinders the respective worker to perform its tasks</w:t>
      </w:r>
    </w:p>
    <w:p w:rsidR="00803C46" w:rsidRDefault="00676DB3">
      <w:pPr>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employed worker have resigned from the current work or decided to avail an abandonment in accordance with the legislative norms</w:t>
      </w:r>
    </w:p>
    <w:p w:rsidR="00803C46" w:rsidRDefault="00676DB3">
      <w:pPr>
        <w:numPr>
          <w:ilvl w:val="0"/>
          <w:numId w:val="2"/>
        </w:numPr>
        <w:pBdr>
          <w:top w:val="nil"/>
          <w:left w:val="nil"/>
          <w:bottom w:val="nil"/>
          <w:right w:val="nil"/>
          <w:between w:val="nil"/>
        </w:pBd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prolonged sickness of the employed worker that potentially hinder the worker to perform accordingly for a consistent or impeded tenure of not less than ten working weeks during one year</w:t>
      </w:r>
    </w:p>
    <w:p w:rsidR="00803C46" w:rsidRDefault="00676DB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regard, the employee is obliged to establish his/her ailment</w:t>
      </w:r>
      <w:r>
        <w:rPr>
          <w:rFonts w:ascii="Times New Roman" w:eastAsia="Times New Roman" w:hAnsi="Times New Roman" w:cs="Times New Roman"/>
          <w:sz w:val="24"/>
          <w:szCs w:val="24"/>
        </w:rPr>
        <w:t xml:space="preserve"> or disability by a credible medical certificate. Furthermore, the employee is also obliged to present his/her age proof might be from his/her birth certificate or relevant credentials such as an official extract from the contract of employment (</w:t>
      </w:r>
      <w:r>
        <w:rPr>
          <w:rFonts w:ascii="Times New Roman" w:eastAsia="Times New Roman" w:hAnsi="Times New Roman" w:cs="Times New Roman"/>
          <w:color w:val="222222"/>
          <w:sz w:val="24"/>
          <w:szCs w:val="24"/>
          <w:highlight w:val="white"/>
        </w:rPr>
        <w:t>Fillinger</w:t>
      </w:r>
      <w:r>
        <w:rPr>
          <w:rFonts w:ascii="Times New Roman" w:eastAsia="Times New Roman" w:hAnsi="Times New Roman" w:cs="Times New Roman"/>
          <w:b/>
          <w:color w:val="222222"/>
          <w:sz w:val="24"/>
          <w:szCs w:val="24"/>
          <w:highlight w:val="white"/>
        </w:rPr>
        <w:t xml:space="preserve"> </w:t>
      </w:r>
      <w:r>
        <w:rPr>
          <w:rFonts w:ascii="Times New Roman" w:eastAsia="Times New Roman" w:hAnsi="Times New Roman" w:cs="Times New Roman"/>
          <w:i/>
          <w:color w:val="222222"/>
          <w:sz w:val="24"/>
          <w:szCs w:val="24"/>
          <w:highlight w:val="white"/>
        </w:rPr>
        <w:t>et al.</w:t>
      </w:r>
      <w:r>
        <w:rPr>
          <w:rFonts w:ascii="Times New Roman" w:eastAsia="Times New Roman" w:hAnsi="Times New Roman" w:cs="Times New Roman"/>
          <w:b/>
          <w:color w:val="222222"/>
          <w:sz w:val="24"/>
          <w:szCs w:val="24"/>
          <w:highlight w:val="white"/>
        </w:rPr>
        <w:t xml:space="preserve"> </w:t>
      </w:r>
      <w:r>
        <w:rPr>
          <w:rFonts w:ascii="Times New Roman" w:eastAsia="Times New Roman" w:hAnsi="Times New Roman" w:cs="Times New Roman"/>
          <w:color w:val="222222"/>
          <w:sz w:val="24"/>
          <w:szCs w:val="24"/>
          <w:highlight w:val="white"/>
        </w:rPr>
        <w:t>2014)</w:t>
      </w:r>
      <w:r>
        <w:rPr>
          <w:rFonts w:ascii="Times New Roman" w:eastAsia="Times New Roman" w:hAnsi="Times New Roman" w:cs="Times New Roman"/>
          <w:sz w:val="24"/>
          <w:szCs w:val="24"/>
        </w:rPr>
        <w:t>. The medical certificate requires to be approved by any exponent of medical commission pursuant and might be liable to be forwarded to the relevant ministry for making the associated legislative regulations enforceable. Furthermore, the corres</w:t>
      </w:r>
      <w:r>
        <w:rPr>
          <w:rFonts w:ascii="Times New Roman" w:eastAsia="Times New Roman" w:hAnsi="Times New Roman" w:cs="Times New Roman"/>
          <w:sz w:val="24"/>
          <w:szCs w:val="24"/>
        </w:rPr>
        <w:t>ponding situations must include the regulations associated with the established work procedures. In this regard, the decisions of the ministry are considered as final.</w:t>
      </w:r>
    </w:p>
    <w:p w:rsidR="00803C46" w:rsidRDefault="00676DB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employer, in this regard, is not allowed to terminate the contract itself until the </w:t>
      </w:r>
      <w:r>
        <w:rPr>
          <w:rFonts w:ascii="Times New Roman" w:eastAsia="Times New Roman" w:hAnsi="Times New Roman" w:cs="Times New Roman"/>
          <w:sz w:val="24"/>
          <w:szCs w:val="24"/>
        </w:rPr>
        <w:t>worker reaches his/her age of retirement (</w:t>
      </w:r>
      <w:r>
        <w:rPr>
          <w:rFonts w:ascii="Times New Roman" w:eastAsia="Times New Roman" w:hAnsi="Times New Roman" w:cs="Times New Roman"/>
          <w:color w:val="222222"/>
          <w:sz w:val="24"/>
          <w:szCs w:val="24"/>
          <w:highlight w:val="white"/>
        </w:rPr>
        <w:t>Belwal and Belwal, 2014)</w:t>
      </w:r>
      <w:r>
        <w:rPr>
          <w:rFonts w:ascii="Times New Roman" w:eastAsia="Times New Roman" w:hAnsi="Times New Roman" w:cs="Times New Roman"/>
          <w:sz w:val="24"/>
          <w:szCs w:val="24"/>
        </w:rPr>
        <w:t xml:space="preserve">. </w:t>
      </w:r>
    </w:p>
    <w:p w:rsidR="00803C46" w:rsidRDefault="00676DB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summary, it can be concluded that the employer himself is legislatively liable to pay a substantial beneficiary or gratuity in accordance with section (39) as well if the contract has </w:t>
      </w:r>
      <w:r>
        <w:rPr>
          <w:rFonts w:ascii="Times New Roman" w:eastAsia="Times New Roman" w:hAnsi="Times New Roman" w:cs="Times New Roman"/>
          <w:sz w:val="24"/>
          <w:szCs w:val="24"/>
        </w:rPr>
        <w:t>been terminated by the aforementioned reasons provided the employee is not subjected to any prejudices of the social insurance law (</w:t>
      </w:r>
      <w:r>
        <w:rPr>
          <w:rFonts w:ascii="Times New Roman" w:eastAsia="Times New Roman" w:hAnsi="Times New Roman" w:cs="Times New Roman"/>
          <w:color w:val="222222"/>
          <w:sz w:val="24"/>
          <w:szCs w:val="24"/>
          <w:highlight w:val="white"/>
        </w:rPr>
        <w:t>Dedousis and Rutter, 2016)</w:t>
      </w:r>
      <w:r>
        <w:rPr>
          <w:rFonts w:ascii="Times New Roman" w:eastAsia="Times New Roman" w:hAnsi="Times New Roman" w:cs="Times New Roman"/>
          <w:sz w:val="24"/>
          <w:szCs w:val="24"/>
        </w:rPr>
        <w:t xml:space="preserve">.    </w:t>
      </w:r>
    </w:p>
    <w:p w:rsidR="00803C46" w:rsidRDefault="00803C46">
      <w:pPr>
        <w:spacing w:line="360" w:lineRule="auto"/>
        <w:jc w:val="both"/>
        <w:rPr>
          <w:rFonts w:ascii="Times New Roman" w:eastAsia="Times New Roman" w:hAnsi="Times New Roman" w:cs="Times New Roman"/>
          <w:b/>
          <w:sz w:val="24"/>
          <w:szCs w:val="24"/>
        </w:rPr>
      </w:pPr>
    </w:p>
    <w:p w:rsidR="00803C46" w:rsidRDefault="00803C46">
      <w:pPr>
        <w:spacing w:line="360" w:lineRule="auto"/>
        <w:jc w:val="both"/>
        <w:rPr>
          <w:rFonts w:ascii="Times New Roman" w:eastAsia="Times New Roman" w:hAnsi="Times New Roman" w:cs="Times New Roman"/>
          <w:b/>
          <w:sz w:val="24"/>
          <w:szCs w:val="24"/>
        </w:rPr>
      </w:pPr>
    </w:p>
    <w:p w:rsidR="00803C46" w:rsidRDefault="00676DB3">
      <w:pPr>
        <w:pStyle w:val="Heading1"/>
      </w:pPr>
      <w:bookmarkStart w:id="8" w:name="_4d34og8" w:colFirst="0" w:colLast="0"/>
      <w:bookmarkEnd w:id="8"/>
      <w:r>
        <w:lastRenderedPageBreak/>
        <w:t xml:space="preserve">Q3: </w:t>
      </w:r>
    </w:p>
    <w:p w:rsidR="00803C46" w:rsidRDefault="00676DB3">
      <w:pPr>
        <w:pStyle w:val="Heading2"/>
      </w:pPr>
      <w:bookmarkStart w:id="9" w:name="_2s8eyo1" w:colFirst="0" w:colLast="0"/>
      <w:bookmarkEnd w:id="9"/>
      <w:r>
        <w:t>Discussion of three types of special leave available for worker with gross wages</w:t>
      </w:r>
    </w:p>
    <w:p w:rsidR="00803C46" w:rsidRDefault="00803C46">
      <w:pPr>
        <w:spacing w:line="360" w:lineRule="auto"/>
        <w:jc w:val="both"/>
        <w:rPr>
          <w:rFonts w:ascii="Times New Roman" w:eastAsia="Times New Roman" w:hAnsi="Times New Roman" w:cs="Times New Roman"/>
          <w:b/>
          <w:i/>
          <w:sz w:val="24"/>
          <w:szCs w:val="24"/>
        </w:rPr>
      </w:pPr>
    </w:p>
    <w:p w:rsidR="00803C46" w:rsidRDefault="00676DB3">
      <w:pPr>
        <w:rPr>
          <w:rFonts w:ascii="Times New Roman" w:eastAsia="Times New Roman" w:hAnsi="Times New Roman" w:cs="Times New Roman"/>
          <w:b/>
          <w:i/>
          <w:sz w:val="24"/>
          <w:szCs w:val="24"/>
        </w:rPr>
      </w:pPr>
      <w:bookmarkStart w:id="10" w:name="_17dp8vu" w:colFirst="0" w:colLast="0"/>
      <w:bookmarkEnd w:id="10"/>
      <w:r>
        <w:rPr>
          <w:rFonts w:ascii="Times New Roman" w:eastAsia="Times New Roman" w:hAnsi="Times New Roman" w:cs="Times New Roman"/>
          <w:b/>
          <w:i/>
          <w:sz w:val="24"/>
          <w:szCs w:val="24"/>
        </w:rPr>
        <w:t>Roy</w:t>
      </w:r>
      <w:r>
        <w:rPr>
          <w:rFonts w:ascii="Times New Roman" w:eastAsia="Times New Roman" w:hAnsi="Times New Roman" w:cs="Times New Roman"/>
          <w:b/>
          <w:i/>
          <w:sz w:val="24"/>
          <w:szCs w:val="24"/>
        </w:rPr>
        <w:t>al Decree 35/2003; Royal Decree 113/2011 Article (65), Article (66), Article (71)</w:t>
      </w:r>
    </w:p>
    <w:p w:rsidR="00803C46" w:rsidRDefault="00676DB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leave entitlements have been covered in the amended promulgations of Royal Decree 35/2003, which is accessible to the employees. In this regard, the legislative provision</w:t>
      </w:r>
      <w:r>
        <w:rPr>
          <w:rFonts w:ascii="Times New Roman" w:eastAsia="Times New Roman" w:hAnsi="Times New Roman" w:cs="Times New Roman"/>
          <w:sz w:val="24"/>
          <w:szCs w:val="24"/>
        </w:rPr>
        <w:t>s of leave entitlements and the associated regulations proposed by the Ministry of Manpower have devised a section of special leave that talks about the leaves entitled for the employees for some special cause (</w:t>
      </w:r>
      <w:r>
        <w:rPr>
          <w:rFonts w:ascii="Times New Roman" w:eastAsia="Times New Roman" w:hAnsi="Times New Roman" w:cs="Times New Roman"/>
          <w:color w:val="222222"/>
          <w:sz w:val="24"/>
          <w:szCs w:val="24"/>
          <w:highlight w:val="white"/>
        </w:rPr>
        <w:t>Aref and Attia, 2017)</w:t>
      </w:r>
      <w:r>
        <w:rPr>
          <w:rFonts w:ascii="Times New Roman" w:eastAsia="Times New Roman" w:hAnsi="Times New Roman" w:cs="Times New Roman"/>
          <w:sz w:val="24"/>
          <w:szCs w:val="24"/>
        </w:rPr>
        <w:t>.</w:t>
      </w:r>
    </w:p>
    <w:p w:rsidR="00803C46" w:rsidRDefault="00676DB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an elaborative note</w:t>
      </w:r>
      <w:r>
        <w:rPr>
          <w:rFonts w:ascii="Times New Roman" w:eastAsia="Times New Roman" w:hAnsi="Times New Roman" w:cs="Times New Roman"/>
          <w:sz w:val="24"/>
          <w:szCs w:val="24"/>
        </w:rPr>
        <w:t>, the OLL intends to grant leave on certain situations to the respective employees allowing them to pursue certain tasks. In accordance with the associated legislative regulations, the employees are allowed to avail full pay (</w:t>
      </w:r>
      <w:r>
        <w:rPr>
          <w:rFonts w:ascii="Times New Roman" w:eastAsia="Times New Roman" w:hAnsi="Times New Roman" w:cs="Times New Roman"/>
          <w:color w:val="222222"/>
          <w:sz w:val="24"/>
          <w:szCs w:val="24"/>
          <w:highlight w:val="white"/>
        </w:rPr>
        <w:t>Pauceanu, 2016)</w:t>
      </w:r>
      <w:r>
        <w:rPr>
          <w:rFonts w:ascii="Times New Roman" w:eastAsia="Times New Roman" w:hAnsi="Times New Roman" w:cs="Times New Roman"/>
          <w:sz w:val="24"/>
          <w:szCs w:val="24"/>
        </w:rPr>
        <w:t>. It is imperat</w:t>
      </w:r>
      <w:r>
        <w:rPr>
          <w:rFonts w:ascii="Times New Roman" w:eastAsia="Times New Roman" w:hAnsi="Times New Roman" w:cs="Times New Roman"/>
          <w:sz w:val="24"/>
          <w:szCs w:val="24"/>
        </w:rPr>
        <w:t>ive to mention in this regard that the circumstances of availing special leave can be categorized as follows;</w:t>
      </w:r>
    </w:p>
    <w:p w:rsidR="00803C46" w:rsidRDefault="00676DB3">
      <w:pPr>
        <w:numPr>
          <w:ilvl w:val="0"/>
          <w:numId w:val="3"/>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Three days of special leave in case of marriage (only once of the entire tenure)</w:t>
      </w:r>
    </w:p>
    <w:p w:rsidR="00803C46" w:rsidRDefault="00676DB3">
      <w:pPr>
        <w:numPr>
          <w:ilvl w:val="0"/>
          <w:numId w:val="3"/>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Three days in case of a demise of the near ones</w:t>
      </w:r>
    </w:p>
    <w:p w:rsidR="00803C46" w:rsidRDefault="00676DB3">
      <w:pPr>
        <w:numPr>
          <w:ilvl w:val="0"/>
          <w:numId w:val="3"/>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 days in case of a demise of someone in the extended family</w:t>
      </w:r>
    </w:p>
    <w:p w:rsidR="00803C46" w:rsidRDefault="00676DB3">
      <w:pPr>
        <w:numPr>
          <w:ilvl w:val="0"/>
          <w:numId w:val="3"/>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Fifteen days for performing Al-Haj once throughout the tenure of the contract after one year of unimpeded service; (</w:t>
      </w:r>
      <w:r>
        <w:rPr>
          <w:rFonts w:ascii="Times New Roman" w:eastAsia="Times New Roman" w:hAnsi="Times New Roman" w:cs="Times New Roman"/>
          <w:color w:val="222222"/>
          <w:sz w:val="24"/>
          <w:szCs w:val="24"/>
          <w:highlight w:val="white"/>
        </w:rPr>
        <w:t xml:space="preserve"> Al-Issa, 2014)</w:t>
      </w:r>
    </w:p>
    <w:p w:rsidR="00803C46" w:rsidRDefault="00676DB3">
      <w:pPr>
        <w:numPr>
          <w:ilvl w:val="0"/>
          <w:numId w:val="3"/>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Almost four months (One hundred and thirty days) for a workin</w:t>
      </w:r>
      <w:r>
        <w:rPr>
          <w:rFonts w:ascii="Times New Roman" w:eastAsia="Times New Roman" w:hAnsi="Times New Roman" w:cs="Times New Roman"/>
          <w:color w:val="000000"/>
          <w:sz w:val="24"/>
          <w:szCs w:val="24"/>
        </w:rPr>
        <w:t>g Muslim wife in case of her husband’s demise</w:t>
      </w:r>
    </w:p>
    <w:p w:rsidR="00803C46" w:rsidRDefault="00676DB3">
      <w:pPr>
        <w:numPr>
          <w:ilvl w:val="0"/>
          <w:numId w:val="3"/>
        </w:numPr>
        <w:pBdr>
          <w:top w:val="nil"/>
          <w:left w:val="nil"/>
          <w:bottom w:val="nil"/>
          <w:right w:val="nil"/>
          <w:between w:val="nil"/>
        </w:pBd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Fifteen days in the running year if the employee happens to be enrolled in schools or similar institutions for the purpose of appearing in an examination</w:t>
      </w:r>
    </w:p>
    <w:p w:rsidR="00803C46" w:rsidRDefault="00676DB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Maternity Leave: </w:t>
      </w:r>
      <w:r>
        <w:rPr>
          <w:rFonts w:ascii="Times New Roman" w:eastAsia="Times New Roman" w:hAnsi="Times New Roman" w:cs="Times New Roman"/>
          <w:sz w:val="24"/>
          <w:szCs w:val="24"/>
        </w:rPr>
        <w:t>After the amendment of the royal decree</w:t>
      </w:r>
      <w:r>
        <w:rPr>
          <w:rFonts w:ascii="Times New Roman" w:eastAsia="Times New Roman" w:hAnsi="Times New Roman" w:cs="Times New Roman"/>
          <w:sz w:val="24"/>
          <w:szCs w:val="24"/>
        </w:rPr>
        <w:t>, OLL appear to entitle fully paid maternity leave of fifty across the pre-maternity and post-maternity period. Furthermore, they are allowed to extend the leaves in cases of any medical emergency and which become enforceable under relevant medical certifi</w:t>
      </w:r>
      <w:r>
        <w:rPr>
          <w:rFonts w:ascii="Times New Roman" w:eastAsia="Times New Roman" w:hAnsi="Times New Roman" w:cs="Times New Roman"/>
          <w:sz w:val="24"/>
          <w:szCs w:val="24"/>
        </w:rPr>
        <w:t>cations or equivalent credentials (</w:t>
      </w:r>
      <w:r>
        <w:rPr>
          <w:rFonts w:ascii="Times New Roman" w:eastAsia="Times New Roman" w:hAnsi="Times New Roman" w:cs="Times New Roman"/>
          <w:color w:val="222222"/>
          <w:sz w:val="24"/>
          <w:szCs w:val="24"/>
          <w:highlight w:val="white"/>
        </w:rPr>
        <w:t>Al-Sayyed, 2014)</w:t>
      </w:r>
      <w:r>
        <w:rPr>
          <w:rFonts w:ascii="Times New Roman" w:eastAsia="Times New Roman" w:hAnsi="Times New Roman" w:cs="Times New Roman"/>
          <w:sz w:val="24"/>
          <w:szCs w:val="24"/>
        </w:rPr>
        <w:t>.</w:t>
      </w:r>
    </w:p>
    <w:p w:rsidR="00803C46" w:rsidRDefault="00676DB3">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lastRenderedPageBreak/>
        <w:t>Furthermore, employees who are prospectively suffering from heart diseases are granted to avail a leave of six months under 50% of their gross pay. In this regard, the recommendations of an established m</w:t>
      </w:r>
      <w:r>
        <w:rPr>
          <w:rFonts w:ascii="Times New Roman" w:eastAsia="Times New Roman" w:hAnsi="Times New Roman" w:cs="Times New Roman"/>
          <w:sz w:val="24"/>
          <w:szCs w:val="24"/>
        </w:rPr>
        <w:t>edical practitioner are requisite as a prime eligibility (</w:t>
      </w:r>
      <w:r>
        <w:rPr>
          <w:rFonts w:ascii="Times New Roman" w:eastAsia="Times New Roman" w:hAnsi="Times New Roman" w:cs="Times New Roman"/>
          <w:color w:val="222222"/>
          <w:sz w:val="24"/>
          <w:szCs w:val="24"/>
          <w:highlight w:val="white"/>
        </w:rPr>
        <w:t>Afiouni and Karam, 2017)</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 </w:t>
      </w:r>
    </w:p>
    <w:p w:rsidR="00803C46" w:rsidRDefault="00676DB3">
      <w:pPr>
        <w:pStyle w:val="Heading2"/>
      </w:pPr>
      <w:bookmarkStart w:id="11" w:name="_3rdcrjn" w:colFirst="0" w:colLast="0"/>
      <w:bookmarkEnd w:id="11"/>
      <w:r>
        <w:t>Critically analyzing the circumstances under which the employer may not comply with the provisions set out in section (68) and (69) of the Oman labour law with regard</w:t>
      </w:r>
      <w:r>
        <w:t xml:space="preserve"> to working hours</w:t>
      </w:r>
    </w:p>
    <w:p w:rsidR="00803C46" w:rsidRDefault="00803C46">
      <w:pPr>
        <w:rPr>
          <w:rFonts w:ascii="Times New Roman" w:eastAsia="Times New Roman" w:hAnsi="Times New Roman" w:cs="Times New Roman"/>
          <w:b/>
          <w:i/>
          <w:sz w:val="24"/>
          <w:szCs w:val="24"/>
        </w:rPr>
      </w:pPr>
    </w:p>
    <w:p w:rsidR="00803C46" w:rsidRDefault="00676DB3">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Royal decree no. 35/2003; Article (68) of the OLL; Section (69) of the OLL</w:t>
      </w:r>
    </w:p>
    <w:p w:rsidR="00803C46" w:rsidRDefault="00676DB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 articles are typically framed to apprehend upon the working hours of a respective employee. In article (68), it has been stated that the employer is not leg</w:t>
      </w:r>
      <w:r>
        <w:rPr>
          <w:rFonts w:ascii="Times New Roman" w:eastAsia="Times New Roman" w:hAnsi="Times New Roman" w:cs="Times New Roman"/>
          <w:sz w:val="24"/>
          <w:szCs w:val="24"/>
        </w:rPr>
        <w:t>islatively allowed to make any employee work for more than nine hours a day. Furthermore, the optimum limit of a worker is to work for not more than 48 hours a week where the intervals of taking food, refreshments and rests are not included in that (</w:t>
      </w:r>
      <w:r>
        <w:rPr>
          <w:rFonts w:ascii="Times New Roman" w:eastAsia="Times New Roman" w:hAnsi="Times New Roman" w:cs="Times New Roman"/>
          <w:color w:val="222222"/>
          <w:sz w:val="24"/>
          <w:szCs w:val="24"/>
          <w:highlight w:val="white"/>
        </w:rPr>
        <w:t>Galazk</w:t>
      </w:r>
      <w:r>
        <w:rPr>
          <w:rFonts w:ascii="Times New Roman" w:eastAsia="Times New Roman" w:hAnsi="Times New Roman" w:cs="Times New Roman"/>
          <w:color w:val="222222"/>
          <w:sz w:val="24"/>
          <w:szCs w:val="24"/>
          <w:highlight w:val="white"/>
        </w:rPr>
        <w:t>a, 2015)</w:t>
      </w:r>
      <w:r>
        <w:rPr>
          <w:rFonts w:ascii="Times New Roman" w:eastAsia="Times New Roman" w:hAnsi="Times New Roman" w:cs="Times New Roman"/>
          <w:sz w:val="24"/>
          <w:szCs w:val="24"/>
        </w:rPr>
        <w:t xml:space="preserve">. </w:t>
      </w:r>
    </w:p>
    <w:p w:rsidR="00803C46" w:rsidRDefault="00676DB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Article (68) also states that, in the month of Ramadan the optimum working hour of an Omani employee is six hours a day and 36 hours a week for the Muslim workers. In this regard, the relevant ministry is responsible to impose any specified time</w:t>
      </w:r>
      <w:r>
        <w:rPr>
          <w:rFonts w:ascii="Times New Roman" w:eastAsia="Times New Roman" w:hAnsi="Times New Roman" w:cs="Times New Roman"/>
          <w:sz w:val="24"/>
          <w:szCs w:val="24"/>
        </w:rPr>
        <w:t xml:space="preserve"> of closure of work.</w:t>
      </w:r>
    </w:p>
    <w:p w:rsidR="00803C46" w:rsidRDefault="00676DB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Article (69) appears to elaborate the nuances of intervals, which is excluded from the consideration of the working hours in the previous sections. In this regard, article (69) doctrines that the working hours need to be separated by more than two or three</w:t>
      </w:r>
      <w:r>
        <w:rPr>
          <w:rFonts w:ascii="Times New Roman" w:eastAsia="Times New Roman" w:hAnsi="Times New Roman" w:cs="Times New Roman"/>
          <w:sz w:val="24"/>
          <w:szCs w:val="24"/>
        </w:rPr>
        <w:t xml:space="preserve"> time while taking into consideration the work will not continue for consecutive six hours. The ministers are liable to embark on specified working hours against some specified occasions.</w:t>
      </w:r>
    </w:p>
    <w:p w:rsidR="00803C46" w:rsidRDefault="00676DB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apprehensions regarding the adherence of the employer or refusin</w:t>
      </w:r>
      <w:r>
        <w:rPr>
          <w:rFonts w:ascii="Times New Roman" w:eastAsia="Times New Roman" w:hAnsi="Times New Roman" w:cs="Times New Roman"/>
          <w:sz w:val="24"/>
          <w:szCs w:val="24"/>
        </w:rPr>
        <w:t>g to comply has been elaborated in Article (72) of the respective provisions. The circumstance of refused compliance of an employer can be categorized as;</w:t>
      </w:r>
    </w:p>
    <w:p w:rsidR="00803C46" w:rsidRDefault="00676DB3">
      <w:pPr>
        <w:numPr>
          <w:ilvl w:val="0"/>
          <w:numId w:val="4"/>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employer might not comply with the legislative reforms of working hours in the time of annual inventory, liquidation, preparation of balance sheet, preparation for sale at a discount and closure of accounts;</w:t>
      </w:r>
    </w:p>
    <w:p w:rsidR="00803C46" w:rsidRDefault="00676DB3">
      <w:pPr>
        <w:numPr>
          <w:ilvl w:val="0"/>
          <w:numId w:val="4"/>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tasks appear to stagnate due to preve</w:t>
      </w:r>
      <w:r>
        <w:rPr>
          <w:rFonts w:ascii="Times New Roman" w:eastAsia="Times New Roman" w:hAnsi="Times New Roman" w:cs="Times New Roman"/>
          <w:color w:val="000000"/>
          <w:sz w:val="24"/>
          <w:szCs w:val="24"/>
        </w:rPr>
        <w:t>ntion of any accident or works of repairing with an inevitable outcome of definite loss of tangible and perishable materials;</w:t>
      </w:r>
    </w:p>
    <w:p w:rsidR="00803C46" w:rsidRDefault="00676DB3">
      <w:pPr>
        <w:numPr>
          <w:ilvl w:val="0"/>
          <w:numId w:val="4"/>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If the work appear to face an unprecedented pressure</w:t>
      </w:r>
    </w:p>
    <w:p w:rsidR="00803C46" w:rsidRDefault="00676DB3">
      <w:pPr>
        <w:numPr>
          <w:ilvl w:val="0"/>
          <w:numId w:val="4"/>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occasions, festivals and certain seasons and several other seasonal work </w:t>
      </w:r>
      <w:r>
        <w:rPr>
          <w:rFonts w:ascii="Times New Roman" w:eastAsia="Times New Roman" w:hAnsi="Times New Roman" w:cs="Times New Roman"/>
          <w:color w:val="000000"/>
          <w:sz w:val="24"/>
          <w:szCs w:val="24"/>
        </w:rPr>
        <w:t>obligation in accordance with the specified decision of the Ministers</w:t>
      </w:r>
    </w:p>
    <w:p w:rsidR="00803C46" w:rsidRDefault="00676DB3">
      <w:pPr>
        <w:numPr>
          <w:ilvl w:val="0"/>
          <w:numId w:val="4"/>
        </w:numPr>
        <w:pBdr>
          <w:top w:val="nil"/>
          <w:left w:val="nil"/>
          <w:bottom w:val="nil"/>
          <w:right w:val="nil"/>
          <w:between w:val="nil"/>
        </w:pBd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the previous two cases, notification from the relevant directorate is essential to issue within 24 hours along with the statement of the requisite extra time for further completion o</w:t>
      </w:r>
      <w:r>
        <w:rPr>
          <w:rFonts w:ascii="Times New Roman" w:eastAsia="Times New Roman" w:hAnsi="Times New Roman" w:cs="Times New Roman"/>
          <w:color w:val="000000"/>
          <w:sz w:val="24"/>
          <w:szCs w:val="24"/>
        </w:rPr>
        <w:t xml:space="preserve">f the task </w:t>
      </w:r>
    </w:p>
    <w:p w:rsidR="00803C46" w:rsidRDefault="00803C46">
      <w:pPr>
        <w:spacing w:line="360" w:lineRule="auto"/>
        <w:ind w:left="360"/>
        <w:jc w:val="both"/>
        <w:rPr>
          <w:rFonts w:ascii="Times New Roman" w:eastAsia="Times New Roman" w:hAnsi="Times New Roman" w:cs="Times New Roman"/>
          <w:sz w:val="24"/>
          <w:szCs w:val="24"/>
        </w:rPr>
      </w:pPr>
    </w:p>
    <w:p w:rsidR="00803C46" w:rsidRDefault="00676DB3">
      <w:pPr>
        <w:pStyle w:val="Heading1"/>
      </w:pPr>
      <w:bookmarkStart w:id="12" w:name="_26in1rg" w:colFirst="0" w:colLast="0"/>
      <w:bookmarkEnd w:id="12"/>
      <w:r>
        <w:t>Conclusion</w:t>
      </w:r>
    </w:p>
    <w:p w:rsidR="00803C46" w:rsidRDefault="00676DB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evident from the above-mentioned discussion that it is quite true that the Omani labour law pertains a flagrant dimension of favour directed towards the employees. It is worthy to note that after the advent of </w:t>
      </w:r>
      <w:r>
        <w:rPr>
          <w:rFonts w:ascii="Times New Roman" w:eastAsia="Times New Roman" w:hAnsi="Times New Roman" w:cs="Times New Roman"/>
          <w:i/>
          <w:sz w:val="24"/>
          <w:szCs w:val="24"/>
        </w:rPr>
        <w:t>Omanisation</w:t>
      </w:r>
      <w:r>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rate of employment have seen a drastic leap since most of the employer are legislatively obliged to employ and sustain a majority of Omani population in the respective workplace whether the employee being an expatriate and living Omani citizen (</w:t>
      </w:r>
      <w:r>
        <w:rPr>
          <w:rFonts w:ascii="Times New Roman" w:eastAsia="Times New Roman" w:hAnsi="Times New Roman" w:cs="Times New Roman"/>
          <w:color w:val="222222"/>
          <w:sz w:val="24"/>
          <w:szCs w:val="24"/>
          <w:highlight w:val="white"/>
        </w:rPr>
        <w:t>Vinković an</w:t>
      </w:r>
      <w:r>
        <w:rPr>
          <w:rFonts w:ascii="Times New Roman" w:eastAsia="Times New Roman" w:hAnsi="Times New Roman" w:cs="Times New Roman"/>
          <w:color w:val="222222"/>
          <w:sz w:val="24"/>
          <w:szCs w:val="24"/>
          <w:highlight w:val="white"/>
        </w:rPr>
        <w:t>d Špadina, 2014)</w:t>
      </w:r>
      <w:r>
        <w:rPr>
          <w:rFonts w:ascii="Times New Roman" w:eastAsia="Times New Roman" w:hAnsi="Times New Roman" w:cs="Times New Roman"/>
          <w:sz w:val="24"/>
          <w:szCs w:val="24"/>
        </w:rPr>
        <w:t>. On the other hand, as a representative of a counterpoint, it can also be stated that, an Omani employer is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also allowed to refuse to show compliance in particular circumstances specified by the relevant directorate.</w:t>
      </w:r>
    </w:p>
    <w:p w:rsidR="00803C46" w:rsidRDefault="00803C46">
      <w:pPr>
        <w:jc w:val="both"/>
        <w:rPr>
          <w:rFonts w:ascii="Times New Roman" w:eastAsia="Times New Roman" w:hAnsi="Times New Roman" w:cs="Times New Roman"/>
          <w:sz w:val="24"/>
          <w:szCs w:val="24"/>
        </w:rPr>
      </w:pPr>
      <w:bookmarkStart w:id="13" w:name="_GoBack"/>
      <w:bookmarkEnd w:id="13"/>
    </w:p>
    <w:sectPr w:rsidR="00803C46">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DB3" w:rsidRDefault="00676DB3">
      <w:pPr>
        <w:spacing w:after="0" w:line="240" w:lineRule="auto"/>
      </w:pPr>
      <w:r>
        <w:separator/>
      </w:r>
    </w:p>
  </w:endnote>
  <w:endnote w:type="continuationSeparator" w:id="0">
    <w:p w:rsidR="00676DB3" w:rsidRDefault="00676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C46" w:rsidRDefault="00676DB3">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sidR="00E63634">
      <w:rPr>
        <w:b/>
        <w:color w:val="000000"/>
        <w:sz w:val="24"/>
        <w:szCs w:val="24"/>
      </w:rPr>
      <w:fldChar w:fldCharType="separate"/>
    </w:r>
    <w:r w:rsidR="00E63634">
      <w:rPr>
        <w:b/>
        <w:noProof/>
        <w:color w:val="000000"/>
        <w:sz w:val="24"/>
        <w:szCs w:val="24"/>
      </w:rPr>
      <w:t>8</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sidR="00E63634">
      <w:rPr>
        <w:b/>
        <w:color w:val="000000"/>
        <w:sz w:val="24"/>
        <w:szCs w:val="24"/>
      </w:rPr>
      <w:fldChar w:fldCharType="separate"/>
    </w:r>
    <w:r w:rsidR="00E63634">
      <w:rPr>
        <w:b/>
        <w:noProof/>
        <w:color w:val="000000"/>
        <w:sz w:val="24"/>
        <w:szCs w:val="24"/>
      </w:rPr>
      <w:t>8</w:t>
    </w:r>
    <w:r>
      <w:rPr>
        <w:b/>
        <w:color w:val="000000"/>
        <w:sz w:val="24"/>
        <w:szCs w:val="24"/>
      </w:rPr>
      <w:fldChar w:fldCharType="end"/>
    </w:r>
  </w:p>
  <w:p w:rsidR="00803C46" w:rsidRDefault="00803C4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DB3" w:rsidRDefault="00676DB3">
      <w:pPr>
        <w:spacing w:after="0" w:line="240" w:lineRule="auto"/>
      </w:pPr>
      <w:r>
        <w:separator/>
      </w:r>
    </w:p>
  </w:footnote>
  <w:footnote w:type="continuationSeparator" w:id="0">
    <w:p w:rsidR="00676DB3" w:rsidRDefault="00676D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14AA"/>
    <w:multiLevelType w:val="multilevel"/>
    <w:tmpl w:val="E9089196"/>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01429A"/>
    <w:multiLevelType w:val="multilevel"/>
    <w:tmpl w:val="A23444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D38165D"/>
    <w:multiLevelType w:val="multilevel"/>
    <w:tmpl w:val="3530E9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C365FFB"/>
    <w:multiLevelType w:val="multilevel"/>
    <w:tmpl w:val="B48C0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9A16768"/>
    <w:multiLevelType w:val="multilevel"/>
    <w:tmpl w:val="C032E4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03C46"/>
    <w:rsid w:val="00676DB3"/>
    <w:rsid w:val="00803C46"/>
    <w:rsid w:val="00E63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Times New Roman" w:eastAsia="Times New Roman" w:hAnsi="Times New Roman" w:cs="Times New Roman"/>
      <w:b/>
      <w:color w:val="000000"/>
      <w:sz w:val="28"/>
      <w:szCs w:val="28"/>
    </w:rPr>
  </w:style>
  <w:style w:type="paragraph" w:styleId="Heading2">
    <w:name w:val="heading 2"/>
    <w:basedOn w:val="Normal"/>
    <w:next w:val="Normal"/>
    <w:pPr>
      <w:keepNext/>
      <w:keepLines/>
      <w:spacing w:before="200" w:after="0"/>
      <w:outlineLvl w:val="1"/>
    </w:pPr>
    <w:rPr>
      <w:rFonts w:ascii="Times New Roman" w:eastAsia="Times New Roman" w:hAnsi="Times New Roman" w:cs="Times New Roman"/>
      <w:b/>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63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6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Times New Roman" w:eastAsia="Times New Roman" w:hAnsi="Times New Roman" w:cs="Times New Roman"/>
      <w:b/>
      <w:color w:val="000000"/>
      <w:sz w:val="28"/>
      <w:szCs w:val="28"/>
    </w:rPr>
  </w:style>
  <w:style w:type="paragraph" w:styleId="Heading2">
    <w:name w:val="heading 2"/>
    <w:basedOn w:val="Normal"/>
    <w:next w:val="Normal"/>
    <w:pPr>
      <w:keepNext/>
      <w:keepLines/>
      <w:spacing w:before="200" w:after="0"/>
      <w:outlineLvl w:val="1"/>
    </w:pPr>
    <w:rPr>
      <w:rFonts w:ascii="Times New Roman" w:eastAsia="Times New Roman" w:hAnsi="Times New Roman" w:cs="Times New Roman"/>
      <w:b/>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63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6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2034</Words>
  <Characters>11597</Characters>
  <Application>Microsoft Office Word</Application>
  <DocSecurity>0</DocSecurity>
  <Lines>96</Lines>
  <Paragraphs>27</Paragraphs>
  <ScaleCrop>false</ScaleCrop>
  <Company/>
  <LinksUpToDate>false</LinksUpToDate>
  <CharactersWithSpaces>13604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2018-08-03T14:49:00Z</dcterms:created>
  <dcterms:modified xsi:type="dcterms:W3CDTF">2018-08-03T14:49:00Z</dcterms:modified>
</cp:coreProperties>
</file>